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3">
      <w:pPr>
        <w:tabs>
          <w:tab w:val="left" w:leader="none" w:pos="4680"/>
        </w:tabs>
        <w:ind w:right="76"/>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ПРОЄКТ</w:t>
      </w:r>
    </w:p>
    <w:p w:rsidR="00000000" w:rsidDel="00000000" w:rsidP="00000000" w:rsidRDefault="00000000" w:rsidRPr="00000000" w14:paraId="00000004">
      <w:pPr>
        <w:jc w:val="center"/>
        <w:rPr>
          <w:sz w:val="28"/>
          <w:szCs w:val="28"/>
        </w:rPr>
      </w:pPr>
      <w:r w:rsidDel="00000000" w:rsidR="00000000" w:rsidRPr="00000000">
        <w:rPr>
          <w:rtl w:val="0"/>
        </w:rPr>
      </w:r>
      <w:r w:rsidDel="00000000" w:rsidR="00000000" w:rsidRPr="00000000">
        <w:pict>
          <v:shape id="_x0000_s1026" style="position:absolute;left:0;text-align:left;margin-left:216.0pt;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type="#_x0000_t75">
            <v:fill color2="black"/>
            <v:imagedata cropbottom="-24f" cropleft="-32f" cropright="-32f" croptop="-24f" r:id="rId1" o:title=""/>
            <w10:wrap type="tight"/>
          </v:shape>
          <o:OLEObject DrawAspect="Content" r:id="rId2" ObjectID="_1751707163" ProgID="PBrush" ShapeID="_x0000_s1026" Type="Embed"/>
        </w:pict>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sz w:val="16"/>
          <w:szCs w:val="16"/>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4680"/>
        </w:tabs>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ЕН Н Я</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sz w:val="28"/>
          <w:szCs w:val="28"/>
        </w:rPr>
      </w:pPr>
      <w:bookmarkStart w:colFirst="0" w:colLast="0" w:name="_heading=h.1fob9te" w:id="0"/>
      <w:bookmarkEnd w:id="0"/>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b w:val="1"/>
          <w:color w:val="000000"/>
          <w:sz w:val="28"/>
          <w:szCs w:val="28"/>
        </w:rPr>
      </w:pPr>
      <w:bookmarkStart w:colFirst="0" w:colLast="0" w:name="_heading=h.gjdgxs" w:id="1"/>
      <w:bookmarkEnd w:id="1"/>
      <w:r w:rsidDel="00000000" w:rsidR="00000000" w:rsidRPr="00000000">
        <w:rPr>
          <w:rFonts w:ascii="Times New Roman" w:cs="Times New Roman" w:eastAsia="Times New Roman" w:hAnsi="Times New Roman"/>
          <w:b w:val="1"/>
          <w:color w:val="000000"/>
          <w:sz w:val="28"/>
          <w:szCs w:val="28"/>
          <w:rtl w:val="0"/>
        </w:rPr>
        <w:t xml:space="preserve">від                  2023 року                            м. Сквира                   №        -        -VIII</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затвердження проєкту землеустрою щодо відведення </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земельної ділянки для будівництва та обслуговування </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будівель торгівлі площею 0,0048 га по вул. Київська, в районі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зупинки м. Сквира Білоцерківського району Київської області,</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та встановлення земельного сервітуту з </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фізичною особою-підприємцем Харш Конні Вівер </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ffffff" w:val="clear"/>
        <w:spacing w:after="280" w:before="28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Розглянувши заяву фізичної особи-підприємця Харш Конні Вівер                 вх. №10-2023/2557 від 21.07.2023,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ст. 12, 79-1, 83, 98-102, 122, 124-1 Земельного кодексу України,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 Сквирська міська рада VIIІ скликання</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Затвердити проєкт землеустрою щодо відведення земельної ділянки з цільовим призначенням: 03.07 Для будівництва та обслуговування будівель торгівлі площею 0,0048 га, кадастровий номер 3224010100:01:056:0064, за адресою: вул. Київська, в районі зупинки м. Сквира, Білоцерківський район, Київська область, що додається.</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Укласти договір про встановлення особистого строкового сервітуту з фізичною особою-підприємцем Харш Конні Вівер на земельну ділянку з цільовим призначенням:</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03.07 Для будівництва та обслуговування будівель торгівлі (вид права земельного сервітуту – право на розміщення тимчасової споруди для провадження підприємницької діяльності, код обмеження 07.11 Право на розміщення тимчасових споруд (малих архітектурних форм)) за адресою: вул. Київська в районі зупинки м. Сквира, Білоцерківський район, Київська область, площею 0,0048 га, кадастровий номер 3224010100:01:056:0064, за рахунок земель населеного пункту міста Сквира, терміном на 5 років та встановити плату за сервітутне користування в розмірі _____% від нормативної грошової оцінки землі.</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333333"/>
          <w:sz w:val="28"/>
          <w:szCs w:val="28"/>
        </w:rPr>
      </w:pPr>
      <w:bookmarkStart w:colFirst="0" w:colLast="0" w:name="_heading=h.30j0zll" w:id="2"/>
      <w:bookmarkEnd w:id="2"/>
      <w:r w:rsidDel="00000000" w:rsidR="00000000" w:rsidRPr="00000000">
        <w:rPr>
          <w:rFonts w:ascii="Times New Roman" w:cs="Times New Roman" w:eastAsia="Times New Roman" w:hAnsi="Times New Roman"/>
          <w:color w:val="000000"/>
          <w:sz w:val="28"/>
          <w:szCs w:val="28"/>
          <w:rtl w:val="0"/>
        </w:rPr>
        <w:t xml:space="preserve">3. Фізичній особі-підприємцю Харш Конні Вівер звернутись до відділу з питань земельних ресурсів та кадастру Сквирської міської ради для укладення договору про встановлення особистого строкового сервітуту на земельну ділянку, зазначену в п. 2 цього рішення, та зареєструвати його згідно чинного законодавства України.</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ffffff" w:val="clea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9">
      <w:pPr>
        <w:shd w:fill="ffffff" w:val="clea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 xml:space="preserve">    Валентина ЛЕВІЦЬКА</w:t>
      </w:r>
    </w:p>
    <w:p w:rsidR="00000000" w:rsidDel="00000000" w:rsidP="00000000" w:rsidRDefault="00000000" w:rsidRPr="00000000" w14:paraId="0000001A">
      <w:pPr>
        <w:shd w:fill="ffffff" w:val="clea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ПОГОДЖЕНО:</w:t>
      </w:r>
    </w:p>
    <w:p w:rsidR="00000000" w:rsidDel="00000000" w:rsidP="00000000" w:rsidRDefault="00000000" w:rsidRPr="00000000" w14:paraId="0000001C">
      <w:pPr>
        <w:numPr>
          <w:ilvl w:val="0"/>
          <w:numId w:val="2"/>
        </w:numPr>
        <w:spacing w:after="0" w:line="240" w:lineRule="auto"/>
        <w:ind w:left="0"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Заступник міської голови</w:t>
        <w:tab/>
        <w:tab/>
        <w:tab/>
        <w:tab/>
        <w:tab/>
        <w:t xml:space="preserve">      Олександр ГНАТЮК</w:t>
      </w:r>
    </w:p>
    <w:p w:rsidR="00000000" w:rsidDel="00000000" w:rsidP="00000000" w:rsidRDefault="00000000" w:rsidRPr="00000000" w14:paraId="0000001E">
      <w:pPr>
        <w:numPr>
          <w:ilvl w:val="0"/>
          <w:numId w:val="2"/>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20">
      <w:pPr>
        <w:numPr>
          <w:ilvl w:val="0"/>
          <w:numId w:val="2"/>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організаційного відділу </w:t>
      </w:r>
    </w:p>
    <w:p w:rsidR="00000000" w:rsidDel="00000000" w:rsidP="00000000" w:rsidRDefault="00000000" w:rsidRPr="00000000" w14:paraId="0000002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міської ради (уповноважений з питань </w:t>
      </w:r>
    </w:p>
    <w:p w:rsidR="00000000" w:rsidDel="00000000" w:rsidP="00000000" w:rsidRDefault="00000000" w:rsidRPr="00000000" w14:paraId="0000002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4">
      <w:pPr>
        <w:numPr>
          <w:ilvl w:val="0"/>
          <w:numId w:val="2"/>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з питань юридичного </w:t>
      </w:r>
    </w:p>
    <w:p w:rsidR="00000000" w:rsidDel="00000000" w:rsidP="00000000" w:rsidRDefault="00000000" w:rsidRPr="00000000" w14:paraId="0000002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7">
      <w:pPr>
        <w:numPr>
          <w:ilvl w:val="0"/>
          <w:numId w:val="2"/>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відділу архітектури, </w:t>
      </w:r>
    </w:p>
    <w:p w:rsidR="00000000" w:rsidDel="00000000" w:rsidP="00000000" w:rsidRDefault="00000000" w:rsidRPr="00000000" w14:paraId="0000002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містобудування та інфраструктури</w:t>
        <w:tab/>
        <w:tab/>
        <w:tab/>
        <w:tab/>
        <w:tab/>
        <w:t xml:space="preserve">Олександр ГОЛУБ</w:t>
      </w:r>
    </w:p>
    <w:p w:rsidR="00000000" w:rsidDel="00000000" w:rsidP="00000000" w:rsidRDefault="00000000" w:rsidRPr="00000000" w14:paraId="0000002A">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Виконавець:</w:t>
      </w:r>
    </w:p>
    <w:p w:rsidR="00000000" w:rsidDel="00000000" w:rsidP="00000000" w:rsidRDefault="00000000" w:rsidRPr="00000000" w14:paraId="0000002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з питань </w:t>
      </w:r>
    </w:p>
    <w:p w:rsidR="00000000" w:rsidDel="00000000" w:rsidP="00000000" w:rsidRDefault="00000000" w:rsidRPr="00000000" w14:paraId="0000002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E">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F">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Рекомендовано до винесення </w:t>
      </w:r>
    </w:p>
    <w:p w:rsidR="00000000" w:rsidDel="00000000" w:rsidP="00000000" w:rsidRDefault="00000000" w:rsidRPr="00000000" w14:paraId="00000030">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 розгляд та затвердження сесією</w:t>
      </w:r>
    </w:p>
    <w:p w:rsidR="00000000" w:rsidDel="00000000" w:rsidP="00000000" w:rsidRDefault="00000000" w:rsidRPr="00000000" w14:paraId="0000003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постійної комісії Сквирської</w:t>
      </w:r>
    </w:p>
    <w:p w:rsidR="00000000" w:rsidDel="00000000" w:rsidP="00000000" w:rsidRDefault="00000000" w:rsidRPr="00000000" w14:paraId="0000003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міської ради з питань підприємництва, </w:t>
      </w:r>
    </w:p>
    <w:p w:rsidR="00000000" w:rsidDel="00000000" w:rsidP="00000000" w:rsidRDefault="00000000" w:rsidRPr="00000000" w14:paraId="0000003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промисловості, сільського господарства, </w:t>
      </w:r>
    </w:p>
    <w:p w:rsidR="00000000" w:rsidDel="00000000" w:rsidP="00000000" w:rsidRDefault="00000000" w:rsidRPr="00000000" w14:paraId="0000003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землевпорядкування, будівництва </w:t>
      </w:r>
    </w:p>
    <w:p w:rsidR="00000000" w:rsidDel="00000000" w:rsidP="00000000" w:rsidRDefault="00000000" w:rsidRPr="00000000" w14:paraId="0000003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 архітектури</w:t>
        <w:tab/>
        <w:tab/>
        <w:tab/>
        <w:tab/>
        <w:tab/>
        <w:tab/>
        <w:tab/>
        <w:t xml:space="preserve">     Віктор ДОРОШЕНКО</w:t>
      </w:r>
    </w:p>
    <w:p w:rsidR="00000000" w:rsidDel="00000000" w:rsidP="00000000" w:rsidRDefault="00000000" w:rsidRPr="00000000" w14:paraId="00000036">
      <w:pPr>
        <w:shd w:fill="ffffff" w:val="clear"/>
        <w:rPr>
          <w:rFonts w:ascii="Times New Roman" w:cs="Times New Roman" w:eastAsia="Times New Roman" w:hAnsi="Times New Roman"/>
          <w:b w:val="1"/>
          <w:sz w:val="28"/>
          <w:szCs w:val="28"/>
        </w:rPr>
      </w:pPr>
      <w:r w:rsidDel="00000000" w:rsidR="00000000" w:rsidRPr="00000000">
        <w:rPr>
          <w:rtl w:val="0"/>
        </w:rPr>
      </w:r>
    </w:p>
    <w:sectPr>
      <w:pgSz w:h="16838" w:w="11906" w:orient="portrait"/>
      <w:pgMar w:bottom="993" w:top="993"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143BD"/>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A143BD"/>
    <w:pPr>
      <w:keepNext w:val="1"/>
      <w:tabs>
        <w:tab w:val="num" w:pos="1440"/>
      </w:tabs>
      <w:suppressAutoHyphens w:val="1"/>
      <w:spacing w:after="60" w:before="240" w:line="240" w:lineRule="auto"/>
      <w:ind w:left="1440" w:hanging="720"/>
      <w:outlineLvl w:val="1"/>
    </w:pPr>
    <w:rPr>
      <w:rFonts w:ascii="Arial" w:cs="Arial" w:eastAsia="Times New Roman" w:hAnsi="Arial"/>
      <w:b w:val="1"/>
      <w:bCs w:val="1"/>
      <w:i w:val="1"/>
      <w:iCs w:val="1"/>
      <w:sz w:val="28"/>
      <w:szCs w:val="28"/>
      <w:lang w:eastAsia="zh-CN" w:val="ru-RU"/>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A143BD"/>
    <w:rPr>
      <w:rFonts w:ascii="Arial" w:cs="Arial" w:eastAsia="Times New Roman" w:hAnsi="Arial"/>
      <w:b w:val="1"/>
      <w:bCs w:val="1"/>
      <w:i w:val="1"/>
      <w:iCs w:val="1"/>
      <w:sz w:val="28"/>
      <w:szCs w:val="28"/>
      <w:lang w:eastAsia="zh-CN" w:val="ru-RU"/>
    </w:rPr>
  </w:style>
  <w:style w:type="paragraph" w:styleId="western" w:customStyle="1">
    <w:name w:val="western"/>
    <w:basedOn w:val="a"/>
    <w:rsid w:val="00A143BD"/>
    <w:pPr>
      <w:spacing w:after="100" w:afterAutospacing="1" w:before="100" w:beforeAutospacing="1" w:line="240" w:lineRule="auto"/>
    </w:pPr>
    <w:rPr>
      <w:rFonts w:ascii="Times New Roman" w:cs="Times New Roman" w:eastAsia="Times New Roman" w:hAnsi="Times New Roman"/>
      <w:sz w:val="24"/>
      <w:szCs w:val="24"/>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A143BD"/>
    <w:pPr>
      <w:spacing w:after="0" w:line="240" w:lineRule="auto"/>
      <w:jc w:val="both"/>
    </w:pPr>
    <w:rPr>
      <w:rFonts w:ascii="Times New Roman" w:cs="Times New Roman" w:eastAsia="Times New Roman" w:hAnsi="Times New Roman"/>
      <w:sz w:val="24"/>
      <w:szCs w:val="24"/>
      <w:lang w:eastAsia="ru-RU"/>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A143BD"/>
    <w:rPr>
      <w:rFonts w:ascii="Times New Roman" w:cs="Times New Roman" w:eastAsia="Times New Roman" w:hAnsi="Times New Roman"/>
      <w:sz w:val="24"/>
      <w:szCs w:val="24"/>
      <w:lang w:eastAsia="ru-RU"/>
    </w:rPr>
  </w:style>
  <w:style w:type="paragraph" w:styleId="a6">
    <w:name w:val="List Paragraph"/>
    <w:basedOn w:val="a"/>
    <w:uiPriority w:val="34"/>
    <w:qFormat w:val="1"/>
    <w:rsid w:val="00A143BD"/>
    <w:pPr>
      <w:spacing w:after="0" w:line="240" w:lineRule="auto"/>
      <w:ind w:left="720"/>
      <w:contextualSpacing w:val="1"/>
    </w:pPr>
    <w:rPr>
      <w:rFonts w:ascii="Times New Roman" w:cs="Times New Roman" w:eastAsia="Times New Roman" w:hAnsi="Times New Roman"/>
      <w:sz w:val="24"/>
      <w:szCs w:val="24"/>
      <w:lang w:eastAsia="ru-RU" w:val="ru-RU"/>
    </w:rPr>
  </w:style>
  <w:style w:type="character" w:styleId="a7">
    <w:name w:val="Strong"/>
    <w:basedOn w:val="a0"/>
    <w:uiPriority w:val="22"/>
    <w:qFormat w:val="1"/>
    <w:rsid w:val="00A143BD"/>
    <w:rPr>
      <w:rFonts w:ascii="Times New Roman" w:cs="Times New Roman" w:hAnsi="Times New Roman" w:hint="default"/>
      <w:b w:val="1"/>
      <w:bCs w:val="1"/>
    </w:rPr>
  </w:style>
  <w:style w:type="paragraph" w:styleId="a8">
    <w:name w:val="Normal (Web)"/>
    <w:basedOn w:val="a"/>
    <w:uiPriority w:val="99"/>
    <w:unhideWhenUsed w:val="1"/>
    <w:rsid w:val="00A143BD"/>
    <w:pPr>
      <w:spacing w:after="100" w:afterAutospacing="1" w:before="100" w:beforeAutospacing="1" w:line="240" w:lineRule="auto"/>
    </w:pPr>
    <w:rPr>
      <w:rFonts w:ascii="Times New Roman" w:cs="Times New Roman" w:eastAsia="Times New Roman" w:hAnsi="Times New Roman"/>
      <w:sz w:val="24"/>
      <w:szCs w:val="24"/>
    </w:rPr>
  </w:style>
  <w:style w:type="paragraph" w:styleId="a9">
    <w:name w:val="Balloon Text"/>
    <w:basedOn w:val="a"/>
    <w:link w:val="aa"/>
    <w:uiPriority w:val="99"/>
    <w:semiHidden w:val="1"/>
    <w:unhideWhenUsed w:val="1"/>
    <w:rsid w:val="00BC33DE"/>
    <w:pPr>
      <w:spacing w:after="0" w:line="240" w:lineRule="auto"/>
    </w:pPr>
    <w:rPr>
      <w:rFonts w:ascii="Segoe UI" w:cs="Segoe UI" w:hAnsi="Segoe UI"/>
      <w:sz w:val="18"/>
      <w:szCs w:val="18"/>
    </w:rPr>
  </w:style>
  <w:style w:type="character" w:styleId="aa" w:customStyle="1">
    <w:name w:val="Текст выноски Знак"/>
    <w:basedOn w:val="a0"/>
    <w:link w:val="a9"/>
    <w:uiPriority w:val="99"/>
    <w:semiHidden w:val="1"/>
    <w:rsid w:val="00BC33DE"/>
    <w:rPr>
      <w:rFonts w:ascii="Segoe UI" w:cs="Segoe UI" w:hAnsi="Segoe UI"/>
      <w:sz w:val="18"/>
      <w:szCs w:val="18"/>
    </w:rPr>
  </w:style>
  <w:style w:type="paragraph" w:styleId="ab">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2zJrlkWMgMIL8WVJ5FWepQkX/w==">CgMxLjAyCWguMWZvYjl0ZTIIaC5namRneHMyCWguMzBqMHpsbDgAciExT3ZrTEZ6bW5qSzhldkxuWEM5UTMxWmJia3kwcHVPaUo=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2023-07-23T21:17:00Z</dcterms:created>
  <dc:creator>Пользователь Windows</dc:creator>
</cp:coreProperties>
</file>